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D10A074" w14:textId="7E690805" w:rsidR="00E433C1" w:rsidRPr="006E4229" w:rsidRDefault="00534501" w:rsidP="00E433C1">
      <w:pPr>
        <w:pStyle w:val="Ttulo"/>
      </w:pPr>
      <w:bookmarkStart w:id="0" w:name="_Hlk500427157"/>
      <w:r>
        <w:rPr>
          <w:noProof/>
        </w:rPr>
        <w:drawing>
          <wp:inline distT="0" distB="0" distL="0" distR="0" wp14:anchorId="61F9AF15" wp14:editId="1E09F0D6">
            <wp:extent cx="586740" cy="5867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86FEA" w14:textId="77777777" w:rsidR="00361B70" w:rsidRDefault="00E433C1" w:rsidP="00714382">
      <w:pPr>
        <w:pStyle w:val="Ttulo"/>
        <w:spacing w:line="240" w:lineRule="exact"/>
      </w:pPr>
      <w:r w:rsidRPr="00DF480D">
        <w:t>Ministério do Meio Ambiente</w:t>
      </w:r>
      <w:r w:rsidR="00361B70">
        <w:t xml:space="preserve"> </w:t>
      </w:r>
    </w:p>
    <w:p w14:paraId="1D1A1B75" w14:textId="77777777" w:rsidR="00FC6DAE" w:rsidRDefault="00FC6DAE" w:rsidP="00714382">
      <w:pPr>
        <w:spacing w:line="240" w:lineRule="exact"/>
        <w:jc w:val="center"/>
        <w:rPr>
          <w:rFonts w:ascii="Arial" w:hAnsi="Arial" w:cs="Tahoma"/>
          <w:b/>
          <w:smallCaps/>
          <w:kern w:val="0"/>
          <w:sz w:val="22"/>
          <w:szCs w:val="28"/>
          <w:lang w:eastAsia="en-US"/>
        </w:rPr>
      </w:pPr>
      <w:r w:rsidRPr="00FC6DAE">
        <w:rPr>
          <w:rFonts w:ascii="Arial" w:hAnsi="Arial" w:cs="Tahoma"/>
          <w:b/>
          <w:smallCaps/>
          <w:kern w:val="0"/>
          <w:sz w:val="22"/>
          <w:szCs w:val="28"/>
          <w:lang w:eastAsia="en-US"/>
        </w:rPr>
        <w:t xml:space="preserve">Conselho Nacional de Recursos Hídricos </w:t>
      </w:r>
    </w:p>
    <w:p w14:paraId="0D9C1ADE" w14:textId="77777777" w:rsidR="00714382" w:rsidRDefault="00714382" w:rsidP="00714382">
      <w:pPr>
        <w:spacing w:line="240" w:lineRule="exact"/>
        <w:jc w:val="center"/>
        <w:rPr>
          <w:rFonts w:ascii="Arial" w:hAnsi="Arial" w:cs="Tahoma"/>
          <w:b/>
          <w:smallCaps/>
          <w:kern w:val="0"/>
          <w:sz w:val="22"/>
          <w:szCs w:val="28"/>
          <w:lang w:eastAsia="en-US"/>
        </w:rPr>
      </w:pPr>
    </w:p>
    <w:bookmarkEnd w:id="0"/>
    <w:p w14:paraId="38BF7570" w14:textId="06D23EBE" w:rsidR="00FC6DAE" w:rsidRDefault="00611102" w:rsidP="00714382">
      <w:pPr>
        <w:spacing w:line="240" w:lineRule="exact"/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COMUNICAÇÃO</w:t>
      </w:r>
      <w:r w:rsidR="00FC6DAE" w:rsidRPr="00FC6DAE">
        <w:rPr>
          <w:rFonts w:eastAsia="Times New Roman"/>
          <w:b/>
          <w:lang w:eastAsia="ar-SA"/>
        </w:rPr>
        <w:t xml:space="preserve"> Nº</w:t>
      </w:r>
      <w:r w:rsidR="00FC6DAE">
        <w:rPr>
          <w:rFonts w:eastAsia="Times New Roman"/>
          <w:b/>
          <w:lang w:eastAsia="ar-SA"/>
        </w:rPr>
        <w:t xml:space="preserve"> </w:t>
      </w:r>
      <w:r w:rsidR="00BE71FC">
        <w:rPr>
          <w:rFonts w:eastAsia="Times New Roman"/>
          <w:b/>
          <w:lang w:eastAsia="ar-SA"/>
        </w:rPr>
        <w:t>.........</w:t>
      </w:r>
      <w:r w:rsidR="00FC6DAE" w:rsidRPr="00FC6DAE">
        <w:rPr>
          <w:rFonts w:eastAsia="Times New Roman"/>
          <w:b/>
          <w:lang w:eastAsia="ar-SA"/>
        </w:rPr>
        <w:t xml:space="preserve">, DE </w:t>
      </w:r>
      <w:r w:rsidR="00BE71FC">
        <w:rPr>
          <w:rFonts w:eastAsia="Times New Roman"/>
          <w:b/>
          <w:lang w:eastAsia="ar-SA"/>
        </w:rPr>
        <w:t>..........</w:t>
      </w:r>
      <w:r w:rsidR="00FC6DAE" w:rsidRPr="00FC6DAE">
        <w:rPr>
          <w:rFonts w:eastAsia="Times New Roman"/>
          <w:b/>
          <w:lang w:eastAsia="ar-SA"/>
        </w:rPr>
        <w:t xml:space="preserve"> DE </w:t>
      </w:r>
      <w:r>
        <w:rPr>
          <w:rFonts w:eastAsia="Times New Roman"/>
          <w:b/>
          <w:lang w:eastAsia="ar-SA"/>
        </w:rPr>
        <w:t>DEZEMBRO</w:t>
      </w:r>
      <w:r w:rsidR="00FC6DAE" w:rsidRPr="00FC6DAE">
        <w:rPr>
          <w:rFonts w:eastAsia="Times New Roman"/>
          <w:b/>
          <w:lang w:eastAsia="ar-SA"/>
        </w:rPr>
        <w:t xml:space="preserve"> DE 2018</w:t>
      </w:r>
    </w:p>
    <w:p w14:paraId="24092BC5" w14:textId="6FFB7DAD" w:rsidR="00714382" w:rsidRPr="00F5615E" w:rsidRDefault="00714382" w:rsidP="00714382">
      <w:pPr>
        <w:autoSpaceDE w:val="0"/>
        <w:spacing w:line="200" w:lineRule="atLeast"/>
        <w:jc w:val="center"/>
        <w:rPr>
          <w:rStyle w:val="WW-Absatz-Standardschriftart1111111111111111"/>
          <w:rFonts w:eastAsia="TimesNewRomanPSMT" w:cs="TimesNewRomanPSMT"/>
          <w:color w:val="000000"/>
          <w:kern w:val="2"/>
          <w:sz w:val="20"/>
          <w:szCs w:val="20"/>
        </w:rPr>
      </w:pPr>
    </w:p>
    <w:p w14:paraId="0EE0F57E" w14:textId="77777777" w:rsidR="00714382" w:rsidRDefault="00714382" w:rsidP="00FC6DAE">
      <w:pPr>
        <w:pStyle w:val="Recuodecorpodetexto21"/>
        <w:ind w:left="5103" w:firstLine="0"/>
        <w:rPr>
          <w:i/>
        </w:rPr>
      </w:pPr>
    </w:p>
    <w:p w14:paraId="7DCA57D2" w14:textId="48123B21" w:rsidR="00611102" w:rsidRDefault="00611102" w:rsidP="00F63FE4">
      <w:pPr>
        <w:pStyle w:val="Recuodecorpodetexto21"/>
        <w:spacing w:line="360" w:lineRule="auto"/>
        <w:ind w:left="5103" w:firstLine="0"/>
        <w:rPr>
          <w:i/>
        </w:rPr>
      </w:pPr>
      <w:r>
        <w:rPr>
          <w:i/>
        </w:rPr>
        <w:t>Encaminha o Parecer Técnico nº 0</w:t>
      </w:r>
      <w:r w:rsidR="00BE71FC">
        <w:rPr>
          <w:i/>
        </w:rPr>
        <w:t>3</w:t>
      </w:r>
      <w:r>
        <w:rPr>
          <w:i/>
        </w:rPr>
        <w:t>/2018/CTPNRH/CNRH/MMA, que apresenta recomendações para o conteúdo mínimo do “Relatório de Conjuntura dos Recursos Hídricos do Brasil” à Agência Nacional de Águas</w:t>
      </w:r>
      <w:r w:rsidR="00FC6DAE" w:rsidRPr="00FC6DAE">
        <w:rPr>
          <w:i/>
        </w:rPr>
        <w:t>.</w:t>
      </w:r>
    </w:p>
    <w:p w14:paraId="67369CD7" w14:textId="19D43A39" w:rsidR="00FC6DAE" w:rsidRPr="00FC6DAE" w:rsidRDefault="00FC6DAE" w:rsidP="00F63FE4">
      <w:pPr>
        <w:pStyle w:val="Recuodecorpodetexto21"/>
        <w:spacing w:line="360" w:lineRule="auto"/>
        <w:ind w:left="5103" w:firstLine="0"/>
        <w:rPr>
          <w:i/>
        </w:rPr>
      </w:pPr>
      <w:r w:rsidRPr="00FC6DAE">
        <w:rPr>
          <w:i/>
        </w:rPr>
        <w:t xml:space="preserve"> </w:t>
      </w:r>
    </w:p>
    <w:p w14:paraId="53B910CA" w14:textId="77777777" w:rsidR="00DF4640" w:rsidRDefault="00FC6DAE" w:rsidP="00F63FE4">
      <w:pPr>
        <w:pStyle w:val="Recuodecorpodetexto21"/>
        <w:spacing w:line="360" w:lineRule="auto"/>
        <w:ind w:firstLine="1701"/>
      </w:pPr>
      <w:r w:rsidRPr="00FC6DAE">
        <w:rPr>
          <w:b/>
        </w:rPr>
        <w:t>O CONSELHO NACIONAL DE RECURSOS HÍDRICOS</w:t>
      </w:r>
      <w:r w:rsidR="00DF4640">
        <w:rPr>
          <w:b/>
        </w:rPr>
        <w:t xml:space="preserve"> </w:t>
      </w:r>
      <w:r w:rsidRPr="00FC6DAE">
        <w:rPr>
          <w:b/>
        </w:rPr>
        <w:t>-</w:t>
      </w:r>
      <w:r w:rsidR="00DF4640">
        <w:rPr>
          <w:b/>
        </w:rPr>
        <w:t xml:space="preserve"> </w:t>
      </w:r>
      <w:r w:rsidRPr="00FC6DAE">
        <w:rPr>
          <w:b/>
        </w:rPr>
        <w:t>CNRH,</w:t>
      </w:r>
      <w:r>
        <w:t xml:space="preserve"> no uso das competências que lhe são conferidas pelas Leis n</w:t>
      </w:r>
      <w:r w:rsidR="00630DEB">
        <w:t>.</w:t>
      </w:r>
      <w:r>
        <w:t xml:space="preserve"> 9.433, de 8 de janeiro de 1997, e </w:t>
      </w:r>
      <w:r w:rsidR="00630DEB">
        <w:t xml:space="preserve">n. </w:t>
      </w:r>
      <w:r>
        <w:t>9.984, de 17 de julho de 2000, e tendo em vista o disposto em seu Regimento Interno, anexo à Portaria MMA n</w:t>
      </w:r>
      <w:r w:rsidR="00611102">
        <w:t>.</w:t>
      </w:r>
      <w:r>
        <w:t xml:space="preserve"> 437, de 8 de novembro de 2013, e </w:t>
      </w:r>
    </w:p>
    <w:p w14:paraId="486CAA0D" w14:textId="686ECBAC" w:rsidR="00DF4640" w:rsidRDefault="00DF4640" w:rsidP="00F63FE4">
      <w:pPr>
        <w:pStyle w:val="Recuodecorpodetexto21"/>
        <w:spacing w:line="360" w:lineRule="auto"/>
        <w:ind w:firstLine="1701"/>
        <w:rPr>
          <w:rFonts w:eastAsia="MS Mincho"/>
          <w:color w:val="000000"/>
          <w:kern w:val="0"/>
        </w:rPr>
      </w:pPr>
      <w:r>
        <w:rPr>
          <w:color w:val="000000"/>
        </w:rPr>
        <w:t xml:space="preserve">Considerando que </w:t>
      </w:r>
      <w:r>
        <w:rPr>
          <w:color w:val="000000"/>
          <w:szCs w:val="24"/>
        </w:rPr>
        <w:t>Resolução CNRH nº 180, de 2016, que estabelece o “conteúdo mínimo para o Relatório Conjuntura dos Recursos Hídricos no Brasil”, versa em seu Art. 2º, Parágrafo único, que “O CNRH, a partir de parecer da CTPNRH, poderá sugerir a inclusão de aspectos a serem considerados sobre a “Situação dos Recursos Hídricos” na medida que a evolução metodológica para a coleta e o tratamento das informações pertinentes permita seu levantamento e seu monitoramento”</w:t>
      </w:r>
      <w:r w:rsidR="00E30060">
        <w:rPr>
          <w:color w:val="000000"/>
          <w:szCs w:val="24"/>
        </w:rPr>
        <w:t>,</w:t>
      </w:r>
    </w:p>
    <w:p w14:paraId="3205ED0C" w14:textId="5B89386F" w:rsidR="00E30060" w:rsidRDefault="00FC6DAE" w:rsidP="00F63FE4">
      <w:pPr>
        <w:pStyle w:val="Recuodecorpodetexto21"/>
        <w:spacing w:line="360" w:lineRule="auto"/>
        <w:ind w:firstLine="1701"/>
      </w:pPr>
      <w:r>
        <w:t xml:space="preserve">Considerando </w:t>
      </w:r>
      <w:r w:rsidR="00630DEB">
        <w:t xml:space="preserve">que </w:t>
      </w:r>
      <w:r w:rsidR="00611102">
        <w:t>a</w:t>
      </w:r>
      <w:r w:rsidR="00611102" w:rsidRPr="00DB5018">
        <w:rPr>
          <w:color w:val="000000"/>
          <w:szCs w:val="24"/>
        </w:rPr>
        <w:t xml:space="preserve"> Resolução CNRH nº 180, de 2016, </w:t>
      </w:r>
      <w:r w:rsidR="00DF4640">
        <w:rPr>
          <w:color w:val="000000"/>
          <w:szCs w:val="24"/>
        </w:rPr>
        <w:t xml:space="preserve">versa em seu </w:t>
      </w:r>
      <w:r w:rsidR="00DF4640">
        <w:t>Art. 9, que “Caberá ao CNRH, a partir de parecer da CTPNRH, se manifestar, em relação ao Relatório de Conjuntura em até 180 dias após sua publicação”, resolve:</w:t>
      </w:r>
    </w:p>
    <w:p w14:paraId="6AAC0A7B" w14:textId="73011B36" w:rsidR="00EE1718" w:rsidRDefault="007C2792" w:rsidP="00F63FE4">
      <w:pPr>
        <w:pStyle w:val="Recuodecorpodetexto21"/>
        <w:spacing w:line="360" w:lineRule="auto"/>
        <w:ind w:firstLine="1701"/>
        <w:rPr>
          <w:color w:val="000000"/>
        </w:rPr>
      </w:pPr>
      <w:r>
        <w:t xml:space="preserve">Encaminhar </w:t>
      </w:r>
      <w:r w:rsidR="00BE71FC">
        <w:t>à Agência Nacional de Águas o Parecer Técnico nº 03/2018/CTPNRH/CNRH/MMA</w:t>
      </w:r>
      <w:r w:rsidR="007F35A9">
        <w:t xml:space="preserve"> (</w:t>
      </w:r>
      <w:r w:rsidR="00BE71FC">
        <w:t>anexo</w:t>
      </w:r>
      <w:r w:rsidR="007F35A9">
        <w:t>)</w:t>
      </w:r>
      <w:r w:rsidR="00BE71FC">
        <w:t xml:space="preserve"> para sua consideração no detalhamento do conteúdo do </w:t>
      </w:r>
      <w:r w:rsidR="00EE1718" w:rsidRPr="00EE1718">
        <w:rPr>
          <w:color w:val="000000"/>
        </w:rPr>
        <w:t>relatório “Conjuntura de Recursos Hídricos”, a ser publicado em 202</w:t>
      </w:r>
      <w:r w:rsidR="00EE1718">
        <w:rPr>
          <w:color w:val="000000"/>
        </w:rPr>
        <w:t>1.</w:t>
      </w:r>
    </w:p>
    <w:p w14:paraId="0C7DE014" w14:textId="540A23AD" w:rsidR="00F63FE4" w:rsidRDefault="00F63FE4" w:rsidP="00F63FE4">
      <w:pPr>
        <w:pStyle w:val="Recuodecorpodetexto21"/>
        <w:spacing w:line="360" w:lineRule="auto"/>
        <w:ind w:firstLine="1701"/>
        <w:rPr>
          <w:color w:val="000000"/>
        </w:rPr>
      </w:pPr>
      <w:bookmarkStart w:id="1" w:name="_GoBack"/>
      <w:bookmarkEnd w:id="1"/>
    </w:p>
    <w:p w14:paraId="4D7F0558" w14:textId="77777777" w:rsidR="00F63FE4" w:rsidRPr="00536666" w:rsidRDefault="00F63FE4" w:rsidP="00F63FE4">
      <w:pPr>
        <w:pStyle w:val="Recuodecorpodetexto21"/>
        <w:spacing w:line="360" w:lineRule="auto"/>
        <w:ind w:firstLine="0"/>
        <w:jc w:val="center"/>
        <w:rPr>
          <w:b/>
        </w:rPr>
      </w:pPr>
      <w:r w:rsidRPr="00536666">
        <w:rPr>
          <w:b/>
        </w:rPr>
        <w:t>JAIR VIEIRA TANNÚS JÚNIOR</w:t>
      </w:r>
    </w:p>
    <w:p w14:paraId="24077778" w14:textId="1CFCD724" w:rsidR="00F63FE4" w:rsidRDefault="00F63FE4" w:rsidP="00F63FE4">
      <w:pPr>
        <w:pStyle w:val="Recuodecorpodetexto21"/>
        <w:spacing w:line="360" w:lineRule="auto"/>
        <w:ind w:firstLine="0"/>
        <w:jc w:val="center"/>
        <w:rPr>
          <w:color w:val="000000"/>
        </w:rPr>
      </w:pPr>
      <w:r>
        <w:t>Secretário Executivo do CNRH</w:t>
      </w:r>
    </w:p>
    <w:sectPr w:rsidR="00F63FE4" w:rsidSect="00714382">
      <w:pgSz w:w="11906" w:h="16838"/>
      <w:pgMar w:top="992" w:right="851" w:bottom="1418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F3ED2" w14:textId="77777777" w:rsidR="00470C5C" w:rsidRDefault="00470C5C" w:rsidP="00E433C1">
      <w:r>
        <w:separator/>
      </w:r>
    </w:p>
  </w:endnote>
  <w:endnote w:type="continuationSeparator" w:id="0">
    <w:p w14:paraId="37BF146C" w14:textId="77777777" w:rsidR="00470C5C" w:rsidRDefault="00470C5C" w:rsidP="00E4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66FFA" w14:textId="77777777" w:rsidR="00470C5C" w:rsidRDefault="00470C5C" w:rsidP="00E433C1">
      <w:r>
        <w:separator/>
      </w:r>
    </w:p>
  </w:footnote>
  <w:footnote w:type="continuationSeparator" w:id="0">
    <w:p w14:paraId="301BD661" w14:textId="77777777" w:rsidR="00470C5C" w:rsidRDefault="00470C5C" w:rsidP="00E43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  <w:rPr>
        <w:rFonts w:eastAsia="Times New Roman" w:cs="Times New Roman" w:hint="default"/>
        <w:bCs/>
        <w:color w:val="auto"/>
        <w:sz w:val="24"/>
        <w:szCs w:val="24"/>
        <w:lang w:eastAsia="ar-SA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13"/>
    <w:multiLevelType w:val="multilevel"/>
    <w:tmpl w:val="3C5AC4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0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BE02885"/>
    <w:multiLevelType w:val="hybridMultilevel"/>
    <w:tmpl w:val="942CEBB8"/>
    <w:lvl w:ilvl="0" w:tplc="713C6AD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7FA234E5"/>
    <w:multiLevelType w:val="hybridMultilevel"/>
    <w:tmpl w:val="2160B304"/>
    <w:lvl w:ilvl="0" w:tplc="1FFE96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603"/>
    <w:rsid w:val="00035C3B"/>
    <w:rsid w:val="00047828"/>
    <w:rsid w:val="000D1E6F"/>
    <w:rsid w:val="0013793F"/>
    <w:rsid w:val="001C1388"/>
    <w:rsid w:val="00263CFB"/>
    <w:rsid w:val="00346B2C"/>
    <w:rsid w:val="00361B70"/>
    <w:rsid w:val="003763BA"/>
    <w:rsid w:val="00393ECE"/>
    <w:rsid w:val="003B4158"/>
    <w:rsid w:val="00406721"/>
    <w:rsid w:val="00470C5C"/>
    <w:rsid w:val="00534501"/>
    <w:rsid w:val="00536666"/>
    <w:rsid w:val="005E268C"/>
    <w:rsid w:val="00601351"/>
    <w:rsid w:val="00611102"/>
    <w:rsid w:val="006200E4"/>
    <w:rsid w:val="00630DEB"/>
    <w:rsid w:val="00655F2D"/>
    <w:rsid w:val="00657D96"/>
    <w:rsid w:val="006B123C"/>
    <w:rsid w:val="006D09B9"/>
    <w:rsid w:val="00714382"/>
    <w:rsid w:val="0074254D"/>
    <w:rsid w:val="00742FBB"/>
    <w:rsid w:val="007C1FFF"/>
    <w:rsid w:val="007C2792"/>
    <w:rsid w:val="007D525C"/>
    <w:rsid w:val="007F35A9"/>
    <w:rsid w:val="008901AC"/>
    <w:rsid w:val="00A01E09"/>
    <w:rsid w:val="00A71AA2"/>
    <w:rsid w:val="00AB1C5A"/>
    <w:rsid w:val="00AE2603"/>
    <w:rsid w:val="00B0203F"/>
    <w:rsid w:val="00B533B1"/>
    <w:rsid w:val="00B62F96"/>
    <w:rsid w:val="00BE1C62"/>
    <w:rsid w:val="00BE71FC"/>
    <w:rsid w:val="00C32366"/>
    <w:rsid w:val="00C36D83"/>
    <w:rsid w:val="00D3348A"/>
    <w:rsid w:val="00DC62B1"/>
    <w:rsid w:val="00DF4640"/>
    <w:rsid w:val="00E1275F"/>
    <w:rsid w:val="00E30060"/>
    <w:rsid w:val="00E433C1"/>
    <w:rsid w:val="00EC5284"/>
    <w:rsid w:val="00ED4DC9"/>
    <w:rsid w:val="00EE0DFB"/>
    <w:rsid w:val="00EE1718"/>
    <w:rsid w:val="00F05AAD"/>
    <w:rsid w:val="00F63FE4"/>
    <w:rsid w:val="00FA5C7B"/>
    <w:rsid w:val="00FA601F"/>
    <w:rsid w:val="00FC6DAE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9F4AD50"/>
  <w15:chartTrackingRefBased/>
  <w15:docId w15:val="{CEB95BF7-D46B-4A5E-A459-28D43152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imes New Roman" w:hint="default"/>
      <w:bCs/>
      <w:color w:val="auto"/>
      <w:sz w:val="24"/>
      <w:szCs w:val="24"/>
      <w:lang w:eastAsia="ar-SA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6">
    <w:name w:val="Fonte parág. padrão16"/>
  </w:style>
  <w:style w:type="character" w:customStyle="1" w:styleId="Fontepargpadro15">
    <w:name w:val="Fonte parág. padrão15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Lucida Sans Unicode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 w:hint="default"/>
      <w:color w:val="auto"/>
      <w:sz w:val="24"/>
      <w:szCs w:val="24"/>
    </w:rPr>
  </w:style>
  <w:style w:type="character" w:customStyle="1" w:styleId="Fontepargpadro14">
    <w:name w:val="Fonte parág. padrão14"/>
  </w:style>
  <w:style w:type="character" w:customStyle="1" w:styleId="Fontepargpadro13">
    <w:name w:val="Fonte parág. padrão13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Fontepargpadro8">
    <w:name w:val="Fonte parág. padrão8"/>
  </w:style>
  <w:style w:type="character" w:customStyle="1" w:styleId="Fontepargpadro7">
    <w:name w:val="Fonte parág. padrão7"/>
  </w:style>
  <w:style w:type="character" w:customStyle="1" w:styleId="Fontepargpadro6">
    <w:name w:val="Fonte parág. padrão6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Fontepargpadro2">
    <w:name w:val="Fonte parág. padrã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">
    <w:name w:val="Fonte parág. padrão1"/>
  </w:style>
  <w:style w:type="character" w:customStyle="1" w:styleId="TextodebaloChar">
    <w:name w:val="Texto de balão Char"/>
    <w:rPr>
      <w:rFonts w:ascii="Segoe UI" w:eastAsia="Lucida Sans Unicode" w:hAnsi="Segoe UI" w:cs="Segoe UI"/>
      <w:kern w:val="1"/>
      <w:sz w:val="18"/>
      <w:szCs w:val="18"/>
      <w:lang w:eastAsia="zh-CN"/>
    </w:rPr>
  </w:style>
  <w:style w:type="character" w:customStyle="1" w:styleId="apple-converted-space">
    <w:name w:val="apple-converted-space"/>
    <w:basedOn w:val="Fontepargpadro6"/>
  </w:style>
  <w:style w:type="character" w:customStyle="1" w:styleId="Char">
    <w:name w:val="Char"/>
    <w:rPr>
      <w:rFonts w:ascii="Segoe UI" w:eastAsia="Lucida Sans Unicode" w:hAnsi="Segoe UI" w:cs="Segoe UI"/>
      <w:kern w:val="1"/>
      <w:sz w:val="18"/>
      <w:szCs w:val="18"/>
      <w:lang w:eastAsia="zh-CN"/>
    </w:rPr>
  </w:style>
  <w:style w:type="character" w:styleId="Forte">
    <w:name w:val="Strong"/>
    <w:uiPriority w:val="22"/>
    <w:qFormat/>
    <w:rPr>
      <w:b/>
      <w:bCs/>
    </w:rPr>
  </w:style>
  <w:style w:type="paragraph" w:customStyle="1" w:styleId="Ttulo17">
    <w:name w:val="Título17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9">
    <w:name w:val="Título9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8">
    <w:name w:val="Título8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7">
    <w:name w:val="Título7"/>
    <w:basedOn w:val="Normal"/>
    <w:next w:val="Corpodetex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tulo6">
    <w:name w:val="Título6"/>
    <w:basedOn w:val="Normal"/>
    <w:next w:val="Corpodetex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tulo5">
    <w:name w:val="Título5"/>
    <w:basedOn w:val="Normal"/>
    <w:next w:val="Corpodetex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tulo4">
    <w:name w:val="Título4"/>
    <w:basedOn w:val="Normal"/>
    <w:next w:val="Corpodetex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tulo2">
    <w:name w:val="Título2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Ttulo">
    <w:name w:val="WW-Título"/>
    <w:basedOn w:val="Ttulo1"/>
    <w:next w:val="Subttulo"/>
  </w:style>
  <w:style w:type="paragraph" w:styleId="Subttulo">
    <w:name w:val="Subtitle"/>
    <w:basedOn w:val="Ttulo1"/>
    <w:next w:val="Corpodetexto"/>
    <w:qFormat/>
    <w:pPr>
      <w:jc w:val="center"/>
    </w:pPr>
    <w:rPr>
      <w:i/>
      <w:iCs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next w:val="Normal"/>
    <w:pPr>
      <w:tabs>
        <w:tab w:val="left" w:pos="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</w:tabs>
      <w:jc w:val="center"/>
    </w:pPr>
    <w:rPr>
      <w:rFonts w:ascii="Arial" w:hAnsi="Arial" w:cs="Arial"/>
      <w:b/>
      <w:sz w:val="20"/>
      <w:szCs w:val="20"/>
    </w:rPr>
  </w:style>
  <w:style w:type="paragraph" w:customStyle="1" w:styleId="Recuodecorpodetexto21">
    <w:name w:val="Recuo de corpo de texto 21"/>
    <w:basedOn w:val="Normal"/>
    <w:pPr>
      <w:spacing w:after="120" w:line="240" w:lineRule="exact"/>
      <w:ind w:firstLine="1134"/>
      <w:jc w:val="both"/>
    </w:pPr>
    <w:rPr>
      <w:szCs w:val="20"/>
    </w:rPr>
  </w:style>
  <w:style w:type="paragraph" w:styleId="Textodebalo">
    <w:name w:val="Balloon Text"/>
    <w:basedOn w:val="Normal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Normal"/>
    <w:link w:val="TtuloChar"/>
    <w:autoRedefine/>
    <w:qFormat/>
    <w:rsid w:val="00E433C1"/>
    <w:pPr>
      <w:keepNext/>
      <w:jc w:val="center"/>
    </w:pPr>
    <w:rPr>
      <w:rFonts w:ascii="Arial" w:hAnsi="Arial"/>
      <w:b/>
      <w:smallCaps/>
      <w:kern w:val="0"/>
      <w:sz w:val="22"/>
      <w:szCs w:val="28"/>
      <w:lang w:val="x-none" w:eastAsia="en-US"/>
    </w:rPr>
  </w:style>
  <w:style w:type="character" w:customStyle="1" w:styleId="TtuloChar">
    <w:name w:val="Título Char"/>
    <w:link w:val="Ttulo"/>
    <w:rsid w:val="00E433C1"/>
    <w:rPr>
      <w:rFonts w:ascii="Arial" w:eastAsia="Lucida Sans Unicode" w:hAnsi="Arial" w:cs="Tahoma"/>
      <w:b/>
      <w:smallCaps/>
      <w:sz w:val="22"/>
      <w:szCs w:val="28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433C1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har">
    <w:name w:val="Cabeçalho Char"/>
    <w:link w:val="Cabealho"/>
    <w:uiPriority w:val="99"/>
    <w:rsid w:val="00E433C1"/>
    <w:rPr>
      <w:rFonts w:eastAsia="Lucida Sans Unicode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E433C1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har">
    <w:name w:val="Rodapé Char"/>
    <w:link w:val="Rodap"/>
    <w:uiPriority w:val="99"/>
    <w:rsid w:val="00E433C1"/>
    <w:rPr>
      <w:rFonts w:eastAsia="Lucida Sans Unicode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A01E0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t-BR"/>
    </w:rPr>
  </w:style>
  <w:style w:type="character" w:styleId="nfase">
    <w:name w:val="Emphasis"/>
    <w:uiPriority w:val="20"/>
    <w:qFormat/>
    <w:rsid w:val="00A01E09"/>
    <w:rPr>
      <w:i/>
      <w:iCs/>
    </w:rPr>
  </w:style>
  <w:style w:type="table" w:styleId="Tabelacomgrade">
    <w:name w:val="Table Grid"/>
    <w:basedOn w:val="Tabelanormal"/>
    <w:uiPriority w:val="39"/>
    <w:rsid w:val="00FC6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111111111111">
    <w:name w:val="WW-Absatz-Standardschriftart1111111111111111"/>
    <w:rsid w:val="00714382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1110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11102"/>
    <w:rPr>
      <w:rFonts w:eastAsia="Lucida Sans Unicode"/>
      <w:kern w:val="1"/>
      <w:sz w:val="24"/>
      <w:szCs w:val="24"/>
      <w:lang w:eastAsia="zh-CN"/>
    </w:rPr>
  </w:style>
  <w:style w:type="paragraph" w:styleId="Reviso">
    <w:name w:val="Revision"/>
    <w:hidden/>
    <w:uiPriority w:val="99"/>
    <w:semiHidden/>
    <w:rsid w:val="00DF4640"/>
    <w:rPr>
      <w:rFonts w:eastAsia="Lucida Sans Unicode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17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5678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122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30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745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3178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72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67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984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044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968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078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93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206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42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92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29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073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03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1558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648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72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805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25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503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993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44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739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362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00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884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005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679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554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948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8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327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31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42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08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1964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00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47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258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439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948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874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782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481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79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152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435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670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57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53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590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40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0898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91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90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467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4904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64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16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152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543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22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25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82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4946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5047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785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5754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363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0D2FA-852F-4FAD-91BB-12B17BB0A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71658157168</dc:creator>
  <cp:keywords/>
  <cp:lastModifiedBy>Mauricio dos Santos Pompeu</cp:lastModifiedBy>
  <cp:revision>4</cp:revision>
  <cp:lastPrinted>2018-07-11T19:54:00Z</cp:lastPrinted>
  <dcterms:created xsi:type="dcterms:W3CDTF">2018-10-31T15:42:00Z</dcterms:created>
  <dcterms:modified xsi:type="dcterms:W3CDTF">2018-11-14T11:53:00Z</dcterms:modified>
</cp:coreProperties>
</file>